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F7" w:rsidRDefault="00295A26">
      <w:pPr>
        <w:jc w:val="center"/>
        <w:rPr>
          <w:b/>
          <w:bCs/>
          <w:i/>
          <w:iCs/>
          <w:u w:val="single"/>
          <w:lang w:val="en-GB"/>
        </w:rPr>
      </w:pPr>
      <w:r>
        <w:rPr>
          <w:b/>
          <w:bCs/>
          <w:i/>
          <w:iCs/>
          <w:u w:val="single"/>
          <w:lang w:val="en-GB"/>
        </w:rPr>
        <w:t>GASTROINTESTINAL DRUGS</w:t>
      </w:r>
    </w:p>
    <w:p w:rsidR="00AB6DF7" w:rsidRDefault="004320A2">
      <w:pPr>
        <w:spacing w:line="480" w:lineRule="auto"/>
      </w:pPr>
      <w:r>
        <w:rPr>
          <w:b/>
          <w:bCs/>
        </w:rPr>
        <w:t xml:space="preserve">MEDICATION NAME: </w:t>
      </w:r>
    </w:p>
    <w:p w:rsidR="00AB6DF7" w:rsidRDefault="004320A2">
      <w:pPr>
        <w:spacing w:line="480" w:lineRule="auto"/>
      </w:pPr>
      <w:proofErr w:type="spellStart"/>
      <w:r>
        <w:t>Aluminium</w:t>
      </w:r>
      <w:proofErr w:type="spellEnd"/>
      <w:r>
        <w:t xml:space="preserve"> hydroxide</w:t>
      </w:r>
    </w:p>
    <w:p w:rsidR="00AB6DF7" w:rsidRDefault="004320A2">
      <w:pPr>
        <w:spacing w:line="480" w:lineRule="auto"/>
      </w:pPr>
      <w:r>
        <w:rPr>
          <w:b/>
          <w:bCs/>
        </w:rPr>
        <w:t>PHARMACOLOGICAL CLASSIFICATION</w:t>
      </w:r>
      <w:r>
        <w:t>: Anti-acid</w:t>
      </w:r>
    </w:p>
    <w:p w:rsidR="00AB6DF7" w:rsidRDefault="004320A2">
      <w:pPr>
        <w:spacing w:line="480" w:lineRule="auto"/>
      </w:pPr>
      <w:r>
        <w:t>I</w:t>
      </w:r>
      <w:r>
        <w:rPr>
          <w:b/>
          <w:bCs/>
        </w:rPr>
        <w:t>NDICATIONS AND CLINICAL USAGE:</w:t>
      </w:r>
    </w:p>
    <w:p w:rsidR="00AB6DF7" w:rsidRDefault="004320A2">
      <w:pPr>
        <w:spacing w:line="480" w:lineRule="auto"/>
      </w:pPr>
      <w:r>
        <w:t>Treats symptoms of hyper-acidity in the stomach such as heartburn,</w:t>
      </w:r>
      <w:r w:rsidR="00295A26">
        <w:t xml:space="preserve"> </w:t>
      </w:r>
      <w:r>
        <w:t>stom</w:t>
      </w:r>
      <w:r w:rsidR="00295A26">
        <w:t>ach upset and acid indigestion</w:t>
      </w:r>
    </w:p>
    <w:p w:rsidR="00AB6DF7" w:rsidRDefault="004320A2">
      <w:pPr>
        <w:spacing w:line="480" w:lineRule="auto"/>
      </w:pPr>
      <w:r>
        <w:t xml:space="preserve">Also used as </w:t>
      </w:r>
      <w:r>
        <w:t>therapy for hypophosphatemia.</w:t>
      </w:r>
    </w:p>
    <w:p w:rsidR="00AB6DF7" w:rsidRDefault="004320A2">
      <w:pPr>
        <w:spacing w:line="480" w:lineRule="auto"/>
        <w:rPr>
          <w:b/>
          <w:bCs/>
        </w:rPr>
      </w:pPr>
      <w:r>
        <w:rPr>
          <w:b/>
          <w:bCs/>
        </w:rPr>
        <w:t xml:space="preserve">RECOMMENDED INDICATIONS AND CLINICAL USAGE: </w:t>
      </w:r>
    </w:p>
    <w:p w:rsidR="00AB6DF7" w:rsidRDefault="004320A2">
      <w:pPr>
        <w:spacing w:line="480" w:lineRule="auto"/>
      </w:pPr>
      <w:r>
        <w:t>Treatment of hyper-acidity</w:t>
      </w:r>
    </w:p>
    <w:p w:rsidR="00AB6DF7" w:rsidRDefault="004320A2">
      <w:pPr>
        <w:spacing w:line="480" w:lineRule="auto"/>
      </w:pPr>
      <w:r>
        <w:t xml:space="preserve">Treatment for </w:t>
      </w:r>
      <w:proofErr w:type="spellStart"/>
      <w:r>
        <w:t>phosphatemia</w:t>
      </w:r>
      <w:proofErr w:type="spellEnd"/>
    </w:p>
    <w:p w:rsidR="00AB6DF7" w:rsidRDefault="004320A2">
      <w:pPr>
        <w:spacing w:line="480" w:lineRule="auto"/>
        <w:rPr>
          <w:b/>
          <w:bCs/>
        </w:rPr>
      </w:pPr>
      <w:r>
        <w:rPr>
          <w:b/>
          <w:bCs/>
        </w:rPr>
        <w:t xml:space="preserve">SPECIFIC PROCEDURES AND PROTOCOL FOR USE: </w:t>
      </w:r>
    </w:p>
    <w:p w:rsidR="00AB6DF7" w:rsidRDefault="004320A2">
      <w:pPr>
        <w:spacing w:line="480" w:lineRule="auto"/>
      </w:pPr>
      <w:r>
        <w:t xml:space="preserve">The </w:t>
      </w:r>
      <w:r w:rsidR="00295A26">
        <w:t>drugs arise</w:t>
      </w:r>
      <w:r>
        <w:t xml:space="preserve"> in the form of an oral suspension.</w:t>
      </w:r>
    </w:p>
    <w:p w:rsidR="00AB6DF7" w:rsidRDefault="004320A2">
      <w:pPr>
        <w:spacing w:line="480" w:lineRule="auto"/>
      </w:pPr>
      <w:r>
        <w:t>Taken in between meals and at be</w:t>
      </w:r>
      <w:r>
        <w:t>dtime</w:t>
      </w:r>
    </w:p>
    <w:p w:rsidR="00AB6DF7" w:rsidRDefault="004320A2">
      <w:pPr>
        <w:spacing w:line="480" w:lineRule="auto"/>
        <w:rPr>
          <w:b/>
          <w:bCs/>
        </w:rPr>
      </w:pPr>
      <w:r>
        <w:rPr>
          <w:b/>
          <w:bCs/>
        </w:rPr>
        <w:t xml:space="preserve">ABSOLUTE CONTRAINDICATIONS: </w:t>
      </w:r>
    </w:p>
    <w:p w:rsidR="00AB6DF7" w:rsidRDefault="004320A2">
      <w:pPr>
        <w:spacing w:line="480" w:lineRule="auto"/>
      </w:pPr>
      <w:r>
        <w:t xml:space="preserve">Contra-indicated if one is allergic to </w:t>
      </w:r>
      <w:proofErr w:type="spellStart"/>
      <w:r>
        <w:t>aluminium</w:t>
      </w:r>
      <w:proofErr w:type="spellEnd"/>
      <w:r>
        <w:t xml:space="preserve"> salts.</w:t>
      </w:r>
    </w:p>
    <w:p w:rsidR="00AB6DF7" w:rsidRDefault="004320A2">
      <w:pPr>
        <w:spacing w:line="480" w:lineRule="auto"/>
      </w:pPr>
      <w:r>
        <w:t>Contra-indicated in Patients with hypophosphatemia</w:t>
      </w:r>
    </w:p>
    <w:p w:rsidR="00AB6DF7" w:rsidRDefault="004320A2">
      <w:pPr>
        <w:spacing w:line="480" w:lineRule="auto"/>
      </w:pPr>
      <w:r>
        <w:t>Contra-indicated in patients with severe diarrhea</w:t>
      </w:r>
    </w:p>
    <w:p w:rsidR="00AB6DF7" w:rsidRDefault="004320A2">
      <w:pPr>
        <w:spacing w:line="480" w:lineRule="auto"/>
      </w:pPr>
      <w:r>
        <w:t>Contra-indicated in patients with impaired renal function</w:t>
      </w:r>
    </w:p>
    <w:p w:rsidR="00AB6DF7" w:rsidRDefault="004320A2">
      <w:pPr>
        <w:spacing w:line="480" w:lineRule="auto"/>
        <w:rPr>
          <w:b/>
          <w:bCs/>
        </w:rPr>
      </w:pPr>
      <w:r>
        <w:rPr>
          <w:b/>
          <w:bCs/>
        </w:rPr>
        <w:t>MEDICA</w:t>
      </w:r>
      <w:r>
        <w:rPr>
          <w:b/>
          <w:bCs/>
        </w:rPr>
        <w:t xml:space="preserve">L CONSIDERATIONS: </w:t>
      </w:r>
    </w:p>
    <w:p w:rsidR="00AB6DF7" w:rsidRDefault="004320A2">
      <w:pPr>
        <w:spacing w:line="480" w:lineRule="auto"/>
      </w:pPr>
      <w:r>
        <w:t xml:space="preserve">Monitoring of patients calcium and </w:t>
      </w:r>
      <w:r w:rsidR="00295A26">
        <w:t>phosphate plasma concentrations</w:t>
      </w:r>
    </w:p>
    <w:p w:rsidR="00AB6DF7" w:rsidRDefault="004320A2">
      <w:pPr>
        <w:spacing w:line="480" w:lineRule="auto"/>
      </w:pPr>
      <w:r>
        <w:t xml:space="preserve">Prolonged use of </w:t>
      </w:r>
      <w:proofErr w:type="spellStart"/>
      <w:r>
        <w:t>aluminium</w:t>
      </w:r>
      <w:proofErr w:type="spellEnd"/>
      <w:r>
        <w:t xml:space="preserve"> hydroxide requires monitoring of kidney function</w:t>
      </w:r>
    </w:p>
    <w:p w:rsidR="00AB6DF7" w:rsidRDefault="004320A2">
      <w:pPr>
        <w:spacing w:line="480" w:lineRule="auto"/>
      </w:pPr>
      <w:r>
        <w:t xml:space="preserve">Alcoholics may </w:t>
      </w:r>
      <w:r w:rsidR="00295A26">
        <w:t>require</w:t>
      </w:r>
      <w:r>
        <w:t xml:space="preserve"> increased dosage of </w:t>
      </w:r>
      <w:proofErr w:type="spellStart"/>
      <w:r>
        <w:t>aluminium</w:t>
      </w:r>
      <w:proofErr w:type="spellEnd"/>
      <w:r>
        <w:t xml:space="preserve"> hydroxide due to increased elimination </w:t>
      </w:r>
      <w:r>
        <w:t>of the drugs.</w:t>
      </w:r>
    </w:p>
    <w:p w:rsidR="00AB6DF7" w:rsidRDefault="004320A2">
      <w:pPr>
        <w:spacing w:line="480" w:lineRule="auto"/>
      </w:pPr>
      <w:r>
        <w:t xml:space="preserve">Dehydration must be avoided when prescribing </w:t>
      </w:r>
      <w:proofErr w:type="spellStart"/>
      <w:r>
        <w:t>aluminium</w:t>
      </w:r>
      <w:proofErr w:type="spellEnd"/>
      <w:r>
        <w:t xml:space="preserve"> hydroxide</w:t>
      </w:r>
    </w:p>
    <w:p w:rsidR="00AB6DF7" w:rsidRDefault="004320A2">
      <w:pPr>
        <w:spacing w:line="480" w:lineRule="auto"/>
      </w:pPr>
      <w:r>
        <w:t xml:space="preserve">Constipation may be worsened with </w:t>
      </w:r>
      <w:proofErr w:type="spellStart"/>
      <w:r>
        <w:t>aluminium</w:t>
      </w:r>
      <w:proofErr w:type="spellEnd"/>
      <w:r>
        <w:t xml:space="preserve"> hydroxide</w:t>
      </w:r>
    </w:p>
    <w:p w:rsidR="00AB6DF7" w:rsidRDefault="004320A2">
      <w:pPr>
        <w:spacing w:line="480" w:lineRule="auto"/>
      </w:pPr>
      <w:r>
        <w:t xml:space="preserve">Kidney problems may be worsened due to </w:t>
      </w:r>
      <w:proofErr w:type="spellStart"/>
      <w:r>
        <w:t>aluminium</w:t>
      </w:r>
      <w:proofErr w:type="spellEnd"/>
      <w:r>
        <w:t xml:space="preserve"> hydroxide increasing electrolyte concentration in the kidneys.</w:t>
      </w:r>
    </w:p>
    <w:p w:rsidR="00AB6DF7" w:rsidRDefault="004320A2">
      <w:pPr>
        <w:spacing w:line="480" w:lineRule="auto"/>
      </w:pPr>
      <w:proofErr w:type="spellStart"/>
      <w:r>
        <w:t>Aluminium</w:t>
      </w:r>
      <w:proofErr w:type="spellEnd"/>
      <w:r>
        <w:t xml:space="preserve"> </w:t>
      </w:r>
      <w:r w:rsidR="00295A26">
        <w:t>hydroxide reduces</w:t>
      </w:r>
      <w:r>
        <w:t xml:space="preserve"> absorption of other drugs such as </w:t>
      </w:r>
      <w:proofErr w:type="spellStart"/>
      <w:r>
        <w:t>tetracyclines</w:t>
      </w:r>
      <w:proofErr w:type="gramStart"/>
      <w:r>
        <w:t>,digoxins</w:t>
      </w:r>
      <w:proofErr w:type="spellEnd"/>
      <w:proofErr w:type="gramEnd"/>
      <w:r>
        <w:t xml:space="preserve"> and quinolones.</w:t>
      </w:r>
    </w:p>
    <w:p w:rsidR="00AB6DF7" w:rsidRDefault="004320A2">
      <w:pPr>
        <w:spacing w:line="480" w:lineRule="auto"/>
      </w:pPr>
      <w:r>
        <w:lastRenderedPageBreak/>
        <w:t xml:space="preserve">Reacts </w:t>
      </w:r>
      <w:r w:rsidR="00295A26">
        <w:t>severely</w:t>
      </w:r>
      <w:r>
        <w:t xml:space="preserve"> with </w:t>
      </w:r>
      <w:proofErr w:type="spellStart"/>
      <w:r>
        <w:t>pazopanib</w:t>
      </w:r>
      <w:proofErr w:type="spellEnd"/>
      <w:r>
        <w:t xml:space="preserve"> and </w:t>
      </w:r>
      <w:proofErr w:type="spellStart"/>
      <w:r>
        <w:t>ralegavir</w:t>
      </w:r>
      <w:proofErr w:type="spellEnd"/>
      <w:r>
        <w:t>.</w:t>
      </w:r>
    </w:p>
    <w:p w:rsidR="00AB6DF7" w:rsidRDefault="004320A2">
      <w:pPr>
        <w:spacing w:line="480" w:lineRule="auto"/>
      </w:pPr>
      <w:r>
        <w:t>Also used with caution in patients with heart disease</w:t>
      </w:r>
    </w:p>
    <w:p w:rsidR="00AB6DF7" w:rsidRDefault="004320A2">
      <w:pPr>
        <w:spacing w:line="480" w:lineRule="auto"/>
        <w:rPr>
          <w:b/>
          <w:bCs/>
        </w:rPr>
      </w:pPr>
      <w:r>
        <w:rPr>
          <w:b/>
          <w:bCs/>
        </w:rPr>
        <w:t xml:space="preserve">MEDICATION EFFECTS: </w:t>
      </w:r>
    </w:p>
    <w:p w:rsidR="00AB6DF7" w:rsidRDefault="004320A2">
      <w:pPr>
        <w:spacing w:line="480" w:lineRule="auto"/>
      </w:pPr>
      <w:r>
        <w:t>Has an acid-neutralizing ability that aids in</w:t>
      </w:r>
      <w:r>
        <w:t xml:space="preserve"> neutralizing gastric HCL acid. This effect is potentiated by meals which delays gastric emptying resulting in more time for the </w:t>
      </w:r>
      <w:r w:rsidR="00295A26">
        <w:t>antacid to</w:t>
      </w:r>
      <w:r>
        <w:t xml:space="preserve"> work.</w:t>
      </w:r>
    </w:p>
    <w:p w:rsidR="00AB6DF7" w:rsidRDefault="00AB6DF7">
      <w:pPr>
        <w:spacing w:line="480" w:lineRule="auto"/>
      </w:pPr>
    </w:p>
    <w:p w:rsidR="00AB6DF7" w:rsidRDefault="004320A2">
      <w:pPr>
        <w:spacing w:line="480" w:lineRule="auto"/>
      </w:pPr>
      <w:r>
        <w:rPr>
          <w:b/>
          <w:bCs/>
        </w:rPr>
        <w:t>MEDICATION SIDE EFFECTS AND ADVERSE REACTIONS:</w:t>
      </w:r>
      <w:r>
        <w:t xml:space="preserve"> </w:t>
      </w:r>
    </w:p>
    <w:p w:rsidR="00AB6DF7" w:rsidRDefault="004320A2">
      <w:pPr>
        <w:spacing w:line="480" w:lineRule="auto"/>
      </w:pPr>
      <w:r>
        <w:t xml:space="preserve">Reacts </w:t>
      </w:r>
      <w:r w:rsidR="00295A26">
        <w:t>severely</w:t>
      </w:r>
      <w:r>
        <w:t xml:space="preserve"> with </w:t>
      </w:r>
      <w:proofErr w:type="spellStart"/>
      <w:r>
        <w:t>pazopanib</w:t>
      </w:r>
      <w:proofErr w:type="spellEnd"/>
      <w:r>
        <w:t xml:space="preserve"> and </w:t>
      </w:r>
      <w:proofErr w:type="spellStart"/>
      <w:r>
        <w:t>ralegavir</w:t>
      </w:r>
      <w:proofErr w:type="spellEnd"/>
      <w:r>
        <w:t>.</w:t>
      </w:r>
    </w:p>
    <w:p w:rsidR="00AB6DF7" w:rsidRDefault="004320A2">
      <w:pPr>
        <w:spacing w:line="480" w:lineRule="auto"/>
      </w:pPr>
      <w:r>
        <w:t>Notable side ef</w:t>
      </w:r>
      <w:r>
        <w:t>fects include;</w:t>
      </w:r>
    </w:p>
    <w:p w:rsidR="00AB6DF7" w:rsidRDefault="004320A2">
      <w:pPr>
        <w:spacing w:line="480" w:lineRule="auto"/>
      </w:pPr>
      <w:proofErr w:type="spellStart"/>
      <w:r>
        <w:t>Osteomalacia</w:t>
      </w:r>
      <w:proofErr w:type="spellEnd"/>
    </w:p>
    <w:p w:rsidR="00AB6DF7" w:rsidRDefault="004320A2">
      <w:pPr>
        <w:spacing w:line="480" w:lineRule="auto"/>
      </w:pPr>
      <w:proofErr w:type="spellStart"/>
      <w:r>
        <w:t>Encelopathy</w:t>
      </w:r>
      <w:proofErr w:type="spellEnd"/>
    </w:p>
    <w:p w:rsidR="00AB6DF7" w:rsidRDefault="004320A2">
      <w:pPr>
        <w:spacing w:line="480" w:lineRule="auto"/>
      </w:pPr>
      <w:r>
        <w:t>Seizure</w:t>
      </w:r>
    </w:p>
    <w:p w:rsidR="00AB6DF7" w:rsidRDefault="004320A2">
      <w:pPr>
        <w:spacing w:line="480" w:lineRule="auto"/>
      </w:pPr>
      <w:r>
        <w:t>Nausea</w:t>
      </w:r>
    </w:p>
    <w:p w:rsidR="00AB6DF7" w:rsidRDefault="004320A2">
      <w:pPr>
        <w:spacing w:line="480" w:lineRule="auto"/>
      </w:pPr>
      <w:r>
        <w:t>Rebound hyperacidity</w:t>
      </w:r>
    </w:p>
    <w:p w:rsidR="00AB6DF7" w:rsidRDefault="004320A2">
      <w:pPr>
        <w:spacing w:line="480" w:lineRule="auto"/>
      </w:pPr>
      <w:proofErr w:type="spellStart"/>
      <w:r>
        <w:t>Aluminium</w:t>
      </w:r>
      <w:proofErr w:type="spellEnd"/>
      <w:r>
        <w:t xml:space="preserve"> intoxication</w:t>
      </w:r>
    </w:p>
    <w:p w:rsidR="00AB6DF7" w:rsidRDefault="004320A2">
      <w:pPr>
        <w:spacing w:line="480" w:lineRule="auto"/>
      </w:pPr>
      <w:r>
        <w:t>Hypophosphatemia</w:t>
      </w:r>
    </w:p>
    <w:p w:rsidR="00AB6DF7" w:rsidRDefault="004320A2">
      <w:pPr>
        <w:spacing w:line="480" w:lineRule="auto"/>
      </w:pPr>
      <w:r>
        <w:t>Chalky taste in mouth</w:t>
      </w:r>
    </w:p>
    <w:p w:rsidR="00AB6DF7" w:rsidRDefault="004320A2">
      <w:pPr>
        <w:spacing w:line="480" w:lineRule="auto"/>
      </w:pPr>
      <w:r>
        <w:t>Constipation</w:t>
      </w:r>
    </w:p>
    <w:p w:rsidR="00AB6DF7" w:rsidRDefault="004320A2">
      <w:pPr>
        <w:spacing w:line="480" w:lineRule="auto"/>
      </w:pPr>
      <w:r>
        <w:t>Fecal impaction</w:t>
      </w:r>
    </w:p>
    <w:p w:rsidR="00AB6DF7" w:rsidRDefault="004320A2">
      <w:pPr>
        <w:spacing w:line="480" w:lineRule="auto"/>
        <w:rPr>
          <w:b/>
          <w:bCs/>
        </w:rPr>
      </w:pPr>
      <w:r>
        <w:rPr>
          <w:b/>
          <w:bCs/>
        </w:rPr>
        <w:t xml:space="preserve">USE IN PREGNANCY: </w:t>
      </w:r>
    </w:p>
    <w:p w:rsidR="00AB6DF7" w:rsidRDefault="004320A2">
      <w:pPr>
        <w:spacing w:line="480" w:lineRule="auto"/>
      </w:pPr>
      <w:r>
        <w:t>Neither animal nor human studies are available.</w:t>
      </w:r>
    </w:p>
    <w:p w:rsidR="00AB6DF7" w:rsidRDefault="004320A2">
      <w:pPr>
        <w:spacing w:line="480" w:lineRule="auto"/>
      </w:pPr>
      <w:r>
        <w:t xml:space="preserve">Use is advised if </w:t>
      </w:r>
      <w:r>
        <w:t>benefits outweigh the risks</w:t>
      </w:r>
    </w:p>
    <w:p w:rsidR="00AB6DF7" w:rsidRDefault="004320A2">
      <w:pPr>
        <w:spacing w:line="480" w:lineRule="auto"/>
        <w:rPr>
          <w:b/>
          <w:bCs/>
        </w:rPr>
      </w:pPr>
      <w:r>
        <w:rPr>
          <w:b/>
          <w:bCs/>
        </w:rPr>
        <w:t xml:space="preserve">USE IN PEDIATRICS: </w:t>
      </w:r>
    </w:p>
    <w:p w:rsidR="00AB6DF7" w:rsidRDefault="004320A2">
      <w:pPr>
        <w:spacing w:line="480" w:lineRule="auto"/>
      </w:pPr>
      <w:r>
        <w:t xml:space="preserve"> Indicated in pediatrics for treatment of hyper </w:t>
      </w:r>
      <w:proofErr w:type="spellStart"/>
      <w:r>
        <w:t>phosphatemia</w:t>
      </w:r>
      <w:proofErr w:type="spellEnd"/>
      <w:r>
        <w:t>, as an anti-acid and in relief of peptic ulcer acid. Dosage for hypophosphatemia varies with that of adults.</w:t>
      </w:r>
    </w:p>
    <w:p w:rsidR="00AB6DF7" w:rsidRDefault="004320A2">
      <w:pPr>
        <w:spacing w:line="480" w:lineRule="auto"/>
        <w:rPr>
          <w:b/>
          <w:bCs/>
        </w:rPr>
      </w:pPr>
      <w:r>
        <w:rPr>
          <w:b/>
          <w:bCs/>
        </w:rPr>
        <w:t xml:space="preserve">PHARMACOLOGY: </w:t>
      </w:r>
    </w:p>
    <w:p w:rsidR="00AB6DF7" w:rsidRDefault="004320A2">
      <w:pPr>
        <w:spacing w:line="480" w:lineRule="auto"/>
      </w:pPr>
      <w:r>
        <w:t>Has an acid-neutralizin</w:t>
      </w:r>
      <w:r>
        <w:t xml:space="preserve">g ability that aids in neutralizing gastric HCL acid. In solubility </w:t>
      </w:r>
      <w:bookmarkStart w:id="0" w:name="_GoBack"/>
      <w:bookmarkEnd w:id="0"/>
      <w:r w:rsidR="00295A26">
        <w:t>form, it</w:t>
      </w:r>
      <w:r>
        <w:t xml:space="preserve"> reacts with hydrochloric acid to form water and neutral salt </w:t>
      </w:r>
      <w:proofErr w:type="spellStart"/>
      <w:r>
        <w:t>aluminium</w:t>
      </w:r>
      <w:proofErr w:type="spellEnd"/>
      <w:r>
        <w:t xml:space="preserve"> chloride</w:t>
      </w:r>
    </w:p>
    <w:p w:rsidR="00AB6DF7" w:rsidRDefault="004320A2">
      <w:pPr>
        <w:spacing w:line="480" w:lineRule="auto"/>
      </w:pPr>
      <w:r>
        <w:t>Also inhibits pepsin action by increasing pH and stimulating adsorption.</w:t>
      </w:r>
    </w:p>
    <w:p w:rsidR="00AB6DF7" w:rsidRDefault="004320A2">
      <w:pPr>
        <w:spacing w:line="480" w:lineRule="auto"/>
      </w:pPr>
      <w:r>
        <w:t xml:space="preserve">17-30% of </w:t>
      </w:r>
      <w:proofErr w:type="spellStart"/>
      <w:r>
        <w:t>aluminium</w:t>
      </w:r>
      <w:proofErr w:type="spellEnd"/>
      <w:r>
        <w:t xml:space="preserve"> chlori</w:t>
      </w:r>
      <w:r>
        <w:t xml:space="preserve">de formed is absorbed. </w:t>
      </w:r>
      <w:proofErr w:type="spellStart"/>
      <w:r>
        <w:t>Aluminium</w:t>
      </w:r>
      <w:proofErr w:type="spellEnd"/>
      <w:r>
        <w:t xml:space="preserve"> chloride does not undergo distribution, protein binding or metabolism. In patients with normal renal function </w:t>
      </w:r>
      <w:proofErr w:type="spellStart"/>
      <w:r>
        <w:t>aluminium</w:t>
      </w:r>
      <w:proofErr w:type="spellEnd"/>
      <w:r>
        <w:t xml:space="preserve"> chloride is excreted by the kidneys </w:t>
      </w:r>
    </w:p>
    <w:p w:rsidR="00AB6DF7" w:rsidRDefault="004320A2">
      <w:pPr>
        <w:spacing w:line="480" w:lineRule="auto"/>
        <w:rPr>
          <w:b/>
          <w:bCs/>
        </w:rPr>
      </w:pPr>
      <w:r>
        <w:rPr>
          <w:b/>
          <w:bCs/>
        </w:rPr>
        <w:t xml:space="preserve">SPECIFIC DOSAGE AND USE RECOMMENDATIONS: </w:t>
      </w:r>
    </w:p>
    <w:p w:rsidR="00AB6DF7" w:rsidRDefault="004320A2">
      <w:pPr>
        <w:spacing w:line="480" w:lineRule="auto"/>
      </w:pPr>
      <w:r>
        <w:t xml:space="preserve">As an anti-acid; 5-30ml </w:t>
      </w:r>
      <w:r>
        <w:t>orally between meals and at bedtime</w:t>
      </w:r>
    </w:p>
    <w:p w:rsidR="00AB6DF7" w:rsidRDefault="004320A2">
      <w:pPr>
        <w:spacing w:line="480" w:lineRule="auto"/>
      </w:pPr>
      <w:r>
        <w:t>For peptic-ulcer disease</w:t>
      </w:r>
      <w:proofErr w:type="gramStart"/>
      <w:r>
        <w:t>;5</w:t>
      </w:r>
      <w:proofErr w:type="gramEnd"/>
      <w:r>
        <w:t>-30ml between meals and at bedtime</w:t>
      </w:r>
    </w:p>
    <w:p w:rsidR="00AB6DF7" w:rsidRDefault="004320A2">
      <w:pPr>
        <w:spacing w:line="480" w:lineRule="auto"/>
      </w:pPr>
      <w:proofErr w:type="spellStart"/>
      <w:r>
        <w:t>Hyperphosphatemia</w:t>
      </w:r>
      <w:proofErr w:type="spellEnd"/>
      <w:r>
        <w:t>- Adult: 300-600mg Orally TDS between meals and at bedtime</w:t>
      </w:r>
    </w:p>
    <w:p w:rsidR="00AB6DF7" w:rsidRDefault="004320A2">
      <w:pPr>
        <w:spacing w:line="480" w:lineRule="auto"/>
      </w:pPr>
      <w:r>
        <w:t>Pediatric- 50-150mg/kg/day orally every 4-6 hours</w:t>
      </w:r>
    </w:p>
    <w:p w:rsidR="00AB6DF7" w:rsidRDefault="00AB6DF7">
      <w:pPr>
        <w:spacing w:line="480" w:lineRule="auto"/>
      </w:pPr>
    </w:p>
    <w:p w:rsidR="00AB6DF7" w:rsidRDefault="004320A2">
      <w:pPr>
        <w:spacing w:line="480" w:lineRule="auto"/>
        <w:rPr>
          <w:b/>
          <w:bCs/>
        </w:rPr>
      </w:pPr>
      <w:r>
        <w:rPr>
          <w:b/>
          <w:bCs/>
        </w:rPr>
        <w:t>REFERENCES</w:t>
      </w:r>
    </w:p>
    <w:p w:rsidR="00AB6DF7" w:rsidRDefault="004320A2">
      <w:pPr>
        <w:spacing w:line="480" w:lineRule="auto"/>
      </w:pPr>
      <w:proofErr w:type="gramStart"/>
      <w:r>
        <w:t>(</w:t>
      </w:r>
      <w:proofErr w:type="spellStart"/>
      <w:r>
        <w:t>n.d.</w:t>
      </w:r>
      <w:proofErr w:type="spellEnd"/>
      <w:r>
        <w:t>).</w:t>
      </w:r>
      <w:proofErr w:type="gramEnd"/>
      <w:r>
        <w:t xml:space="preserve"> Aluminum </w:t>
      </w:r>
      <w:r>
        <w:t>Hydroxide Gel Oral: Uses, Side Effects, Interactions, Pictures, Warnings &amp; Dosing - WebMD. Retrieved from </w:t>
      </w:r>
      <w:hyperlink r:id="rId9" w:anchor="inbox/_blank" w:tgtFrame="https://mail.google.com/mail/u/0/" w:history="1">
        <w:r>
          <w:t>http</w:t>
        </w:r>
        <w:r>
          <w:t>s://www.webmd.com/drugs/2/drug-4135/aluminum-hydroxide-gel-oral/details</w:t>
        </w:r>
      </w:hyperlink>
    </w:p>
    <w:p w:rsidR="00AB6DF7" w:rsidRDefault="004320A2">
      <w:pPr>
        <w:spacing w:line="480" w:lineRule="auto"/>
      </w:pPr>
      <w:proofErr w:type="gramStart"/>
      <w:r>
        <w:t>(</w:t>
      </w:r>
      <w:proofErr w:type="spellStart"/>
      <w:r>
        <w:t>n.d.</w:t>
      </w:r>
      <w:proofErr w:type="spellEnd"/>
      <w:r>
        <w:t>).</w:t>
      </w:r>
      <w:proofErr w:type="gramEnd"/>
      <w:r>
        <w:t xml:space="preserve"> </w:t>
      </w:r>
      <w:proofErr w:type="spellStart"/>
      <w:proofErr w:type="gramStart"/>
      <w:r>
        <w:t>Aluminium</w:t>
      </w:r>
      <w:proofErr w:type="spellEnd"/>
      <w:r>
        <w:t xml:space="preserve"> hydroxide.</w:t>
      </w:r>
      <w:proofErr w:type="gramEnd"/>
      <w:r>
        <w:t xml:space="preserve"> Retrieved from </w:t>
      </w:r>
      <w:hyperlink r:id="rId10" w:history="1">
        <w:r>
          <w:t>https://www.ncbi.nlm.nih.gov/books/NBK546669/</w:t>
        </w:r>
      </w:hyperlink>
    </w:p>
    <w:p w:rsidR="00AB6DF7" w:rsidRDefault="004320A2">
      <w:pPr>
        <w:spacing w:line="480" w:lineRule="auto"/>
      </w:pPr>
      <w:proofErr w:type="spellStart"/>
      <w:r>
        <w:t>Bcps</w:t>
      </w:r>
      <w:proofErr w:type="spellEnd"/>
      <w:r>
        <w:t>, W. K. P. (2018). Lippin</w:t>
      </w:r>
      <w:r>
        <w:t xml:space="preserve">cott Illustrated Reviews: Pharmacology (Lippincott Illustrated Reviews Series) (7th </w:t>
      </w:r>
      <w:proofErr w:type="gramStart"/>
      <w:r>
        <w:t>ed</w:t>
      </w:r>
      <w:proofErr w:type="gramEnd"/>
      <w:r>
        <w:t xml:space="preserve">.). </w:t>
      </w:r>
      <w:proofErr w:type="gramStart"/>
      <w:r>
        <w:t>LWW.</w:t>
      </w:r>
      <w:proofErr w:type="gramEnd"/>
    </w:p>
    <w:p w:rsidR="00AB6DF7" w:rsidRDefault="00AB6DF7">
      <w:pPr>
        <w:spacing w:line="480" w:lineRule="auto"/>
      </w:pPr>
    </w:p>
    <w:p w:rsidR="00AB6DF7" w:rsidRDefault="00AB6DF7"/>
    <w:sectPr w:rsidR="00AB6DF7">
      <w:head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A2" w:rsidRDefault="004320A2">
      <w:r>
        <w:separator/>
      </w:r>
    </w:p>
  </w:endnote>
  <w:endnote w:type="continuationSeparator" w:id="0">
    <w:p w:rsidR="004320A2" w:rsidRDefault="0043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A2" w:rsidRDefault="004320A2">
      <w:r>
        <w:separator/>
      </w:r>
    </w:p>
  </w:footnote>
  <w:footnote w:type="continuationSeparator" w:id="0">
    <w:p w:rsidR="004320A2" w:rsidRDefault="00432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F7" w:rsidRDefault="004320A2">
    <w:pPr>
      <w:pStyle w:val="Header"/>
      <w:jc w:val="center"/>
      <w:rPr>
        <w:b/>
        <w:bCs/>
        <w:u w:val="single"/>
        <w:lang w:val="en-GB"/>
      </w:rPr>
    </w:pPr>
    <w:r>
      <w:rPr>
        <w:b/>
        <w:bCs/>
        <w:u w:val="single"/>
        <w:lang w:val="en-GB"/>
      </w:rPr>
      <w:t>MEDICAL FORMULA AND EMS USAGE ASSIGNMENT.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3942193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F7"/>
    <w:rsid w:val="00295A26"/>
    <w:rsid w:val="004320A2"/>
    <w:rsid w:val="00AB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rFonts w:ascii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ncbi.nlm.nih.gov/books/NBK54666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webmd.com/drugs/2/drug-4135/aluminum-hydroxide-gel-oral/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2021-04-12T01:46:00Z</dcterms:created>
  <dcterms:modified xsi:type="dcterms:W3CDTF">2021-04-12T01:46:00Z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